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CDF739" w14:textId="4C671837" w:rsidR="009B4E42" w:rsidRPr="00E12541" w:rsidRDefault="00E12541" w:rsidP="00E12541">
      <w:pPr>
        <w:jc w:val="center"/>
        <w:rPr>
          <w:b/>
          <w:sz w:val="24"/>
          <w:szCs w:val="24"/>
          <w:u w:val="single"/>
        </w:rPr>
      </w:pPr>
      <w:r w:rsidRPr="00E12541">
        <w:rPr>
          <w:b/>
          <w:sz w:val="24"/>
          <w:szCs w:val="24"/>
          <w:u w:val="single"/>
        </w:rPr>
        <w:t xml:space="preserve">Sample Resolution to Oppose </w:t>
      </w:r>
      <w:r w:rsidR="00282267">
        <w:rPr>
          <w:b/>
          <w:sz w:val="24"/>
          <w:szCs w:val="24"/>
          <w:u w:val="single"/>
        </w:rPr>
        <w:t xml:space="preserve">Initiative </w:t>
      </w:r>
      <w:r w:rsidR="00C4737D">
        <w:rPr>
          <w:b/>
          <w:sz w:val="24"/>
          <w:szCs w:val="24"/>
          <w:u w:val="single"/>
        </w:rPr>
        <w:t>#</w:t>
      </w:r>
      <w:r w:rsidR="00282267">
        <w:rPr>
          <w:b/>
          <w:sz w:val="24"/>
          <w:szCs w:val="24"/>
          <w:u w:val="single"/>
        </w:rPr>
        <w:t>1935</w:t>
      </w:r>
    </w:p>
    <w:p w14:paraId="3D92083E" w14:textId="5D9397C6" w:rsidR="003332EC" w:rsidRPr="00117F78" w:rsidRDefault="003332EC" w:rsidP="00935651">
      <w:pPr>
        <w:spacing w:after="0" w:line="240" w:lineRule="auto"/>
        <w:rPr>
          <w:sz w:val="24"/>
          <w:szCs w:val="24"/>
        </w:rPr>
      </w:pPr>
      <w:r w:rsidRPr="00117F78">
        <w:rPr>
          <w:b/>
          <w:sz w:val="24"/>
          <w:szCs w:val="24"/>
        </w:rPr>
        <w:t>WHEREAS,</w:t>
      </w:r>
      <w:r w:rsidRPr="00117F78">
        <w:rPr>
          <w:sz w:val="24"/>
          <w:szCs w:val="24"/>
        </w:rPr>
        <w:t xml:space="preserve"> </w:t>
      </w:r>
      <w:r w:rsidR="00282267">
        <w:rPr>
          <w:sz w:val="24"/>
          <w:szCs w:val="24"/>
        </w:rPr>
        <w:t>counties deliver core public services including health</w:t>
      </w:r>
      <w:r w:rsidR="00CF16BD">
        <w:rPr>
          <w:sz w:val="24"/>
          <w:szCs w:val="24"/>
        </w:rPr>
        <w:t xml:space="preserve"> care</w:t>
      </w:r>
      <w:r w:rsidR="00282267">
        <w:rPr>
          <w:sz w:val="24"/>
          <w:szCs w:val="24"/>
        </w:rPr>
        <w:t>, homeless</w:t>
      </w:r>
      <w:r w:rsidR="00CF16BD">
        <w:rPr>
          <w:sz w:val="24"/>
          <w:szCs w:val="24"/>
        </w:rPr>
        <w:t xml:space="preserve"> services</w:t>
      </w:r>
      <w:r w:rsidR="00282267">
        <w:rPr>
          <w:sz w:val="24"/>
          <w:szCs w:val="24"/>
        </w:rPr>
        <w:t>, foster care,</w:t>
      </w:r>
      <w:r w:rsidR="00FD2A42">
        <w:rPr>
          <w:sz w:val="24"/>
          <w:szCs w:val="24"/>
        </w:rPr>
        <w:t xml:space="preserve"> emergency response, fire protection, and law enforcement</w:t>
      </w:r>
      <w:r>
        <w:rPr>
          <w:sz w:val="24"/>
          <w:szCs w:val="24"/>
        </w:rPr>
        <w:t xml:space="preserve">; and </w:t>
      </w:r>
    </w:p>
    <w:p w14:paraId="265317C1" w14:textId="77777777" w:rsidR="003332EC" w:rsidRDefault="003332EC" w:rsidP="00935651">
      <w:pPr>
        <w:spacing w:after="0" w:line="240" w:lineRule="auto"/>
        <w:rPr>
          <w:b/>
          <w:sz w:val="24"/>
          <w:szCs w:val="24"/>
        </w:rPr>
      </w:pPr>
    </w:p>
    <w:p w14:paraId="0F42E41B" w14:textId="7993D9BA" w:rsidR="00170E65" w:rsidRDefault="00170E65" w:rsidP="00935651">
      <w:pPr>
        <w:autoSpaceDE w:val="0"/>
        <w:autoSpaceDN w:val="0"/>
        <w:adjustRightInd w:val="0"/>
        <w:spacing w:after="0" w:line="240" w:lineRule="auto"/>
        <w:rPr>
          <w:sz w:val="24"/>
          <w:szCs w:val="24"/>
        </w:rPr>
      </w:pPr>
      <w:r w:rsidRPr="00117F78">
        <w:rPr>
          <w:b/>
          <w:sz w:val="24"/>
          <w:szCs w:val="24"/>
        </w:rPr>
        <w:t>WHEREAS,</w:t>
      </w:r>
      <w:r w:rsidRPr="00117F78">
        <w:rPr>
          <w:sz w:val="24"/>
          <w:szCs w:val="24"/>
        </w:rPr>
        <w:t xml:space="preserve"> </w:t>
      </w:r>
      <w:r w:rsidR="00FD2A42">
        <w:rPr>
          <w:sz w:val="24"/>
          <w:szCs w:val="24"/>
        </w:rPr>
        <w:t>counties rely on limited sources of revenue to support those services, which have been restricted by passage of voter-approved constitutional amendments and state laws over the past several decades</w:t>
      </w:r>
      <w:r w:rsidRPr="00117F78">
        <w:rPr>
          <w:sz w:val="24"/>
          <w:szCs w:val="24"/>
        </w:rPr>
        <w:t>; and</w:t>
      </w:r>
    </w:p>
    <w:p w14:paraId="415BCA46" w14:textId="77777777" w:rsidR="003332EC" w:rsidRDefault="003332EC" w:rsidP="00935651">
      <w:pPr>
        <w:spacing w:after="0" w:line="240" w:lineRule="auto"/>
        <w:rPr>
          <w:b/>
          <w:sz w:val="24"/>
          <w:szCs w:val="24"/>
        </w:rPr>
      </w:pPr>
    </w:p>
    <w:p w14:paraId="796BC03C" w14:textId="2391B72F" w:rsidR="003332EC" w:rsidRPr="00117F78" w:rsidRDefault="003332EC" w:rsidP="00935651">
      <w:pPr>
        <w:spacing w:after="0" w:line="240" w:lineRule="auto"/>
        <w:rPr>
          <w:sz w:val="24"/>
          <w:szCs w:val="24"/>
        </w:rPr>
      </w:pPr>
      <w:r w:rsidRPr="00117F78">
        <w:rPr>
          <w:b/>
          <w:sz w:val="24"/>
          <w:szCs w:val="24"/>
        </w:rPr>
        <w:t>WHEREAS,</w:t>
      </w:r>
      <w:r w:rsidR="00FD2A42">
        <w:rPr>
          <w:b/>
          <w:sz w:val="24"/>
          <w:szCs w:val="24"/>
        </w:rPr>
        <w:t xml:space="preserve"> </w:t>
      </w:r>
      <w:r w:rsidR="0005129A">
        <w:rPr>
          <w:bCs/>
          <w:sz w:val="24"/>
          <w:szCs w:val="24"/>
        </w:rPr>
        <w:t>I</w:t>
      </w:r>
      <w:r w:rsidR="00FD2A42">
        <w:rPr>
          <w:bCs/>
          <w:sz w:val="24"/>
          <w:szCs w:val="24"/>
        </w:rPr>
        <w:t xml:space="preserve">nitiative </w:t>
      </w:r>
      <w:r w:rsidR="00C4737D">
        <w:rPr>
          <w:bCs/>
          <w:sz w:val="24"/>
          <w:szCs w:val="24"/>
        </w:rPr>
        <w:t>#</w:t>
      </w:r>
      <w:r w:rsidR="00FD2A42">
        <w:rPr>
          <w:bCs/>
          <w:sz w:val="24"/>
          <w:szCs w:val="24"/>
        </w:rPr>
        <w:t>1935, referred to as the “Taxpayer Protection and Government Accountability Act,” would severely restrict the ability of local governments to obtain the revenue needed to deliver core public services and local priorities</w:t>
      </w:r>
      <w:r>
        <w:rPr>
          <w:sz w:val="24"/>
          <w:szCs w:val="24"/>
        </w:rPr>
        <w:t xml:space="preserve">; </w:t>
      </w:r>
      <w:r w:rsidRPr="00117F78">
        <w:rPr>
          <w:sz w:val="24"/>
          <w:szCs w:val="24"/>
        </w:rPr>
        <w:t>and</w:t>
      </w:r>
    </w:p>
    <w:p w14:paraId="00A0C4AE" w14:textId="1B5F8C20" w:rsidR="00DB0782" w:rsidRDefault="00DB0782" w:rsidP="00935651">
      <w:pPr>
        <w:spacing w:after="0" w:line="240" w:lineRule="auto"/>
        <w:rPr>
          <w:sz w:val="24"/>
          <w:szCs w:val="24"/>
        </w:rPr>
      </w:pPr>
    </w:p>
    <w:p w14:paraId="464E15D0" w14:textId="6E5E15D8" w:rsidR="00CF16BD" w:rsidRDefault="00CF16BD" w:rsidP="00CF16BD">
      <w:pPr>
        <w:spacing w:after="0" w:line="240" w:lineRule="auto"/>
        <w:rPr>
          <w:sz w:val="24"/>
          <w:szCs w:val="24"/>
        </w:rPr>
      </w:pPr>
      <w:r w:rsidRPr="00100C0D">
        <w:rPr>
          <w:b/>
          <w:sz w:val="24"/>
          <w:szCs w:val="24"/>
        </w:rPr>
        <w:t>WHEREAS,</w:t>
      </w:r>
      <w:r>
        <w:rPr>
          <w:sz w:val="24"/>
          <w:szCs w:val="24"/>
        </w:rPr>
        <w:t xml:space="preserve"> </w:t>
      </w:r>
      <w:r w:rsidR="0005129A">
        <w:rPr>
          <w:sz w:val="24"/>
          <w:szCs w:val="24"/>
        </w:rPr>
        <w:t>I</w:t>
      </w:r>
      <w:r>
        <w:rPr>
          <w:sz w:val="24"/>
          <w:szCs w:val="24"/>
        </w:rPr>
        <w:t xml:space="preserve">nitiative </w:t>
      </w:r>
      <w:r w:rsidR="00C4737D">
        <w:rPr>
          <w:sz w:val="24"/>
          <w:szCs w:val="24"/>
        </w:rPr>
        <w:t>#</w:t>
      </w:r>
      <w:r>
        <w:rPr>
          <w:sz w:val="24"/>
          <w:szCs w:val="24"/>
        </w:rPr>
        <w:t xml:space="preserve">1935 would likely subject county governments to expensive litigation and restrict the ability of local governments to defend themselves; and </w:t>
      </w:r>
    </w:p>
    <w:p w14:paraId="7A20C4CF" w14:textId="77777777" w:rsidR="00CF16BD" w:rsidRDefault="00CF16BD" w:rsidP="00CF16BD">
      <w:pPr>
        <w:spacing w:after="0" w:line="240" w:lineRule="auto"/>
        <w:rPr>
          <w:sz w:val="24"/>
          <w:szCs w:val="24"/>
        </w:rPr>
      </w:pPr>
    </w:p>
    <w:p w14:paraId="538DD2DB" w14:textId="7B99C1D2" w:rsidR="00CF16BD" w:rsidRDefault="00CF16BD" w:rsidP="00CF16BD">
      <w:pPr>
        <w:spacing w:after="0" w:line="240" w:lineRule="auto"/>
        <w:rPr>
          <w:sz w:val="24"/>
          <w:szCs w:val="24"/>
        </w:rPr>
      </w:pPr>
      <w:r>
        <w:rPr>
          <w:b/>
          <w:bCs/>
          <w:sz w:val="24"/>
          <w:szCs w:val="24"/>
        </w:rPr>
        <w:t xml:space="preserve">WHEREAS, </w:t>
      </w:r>
      <w:r w:rsidR="0005129A">
        <w:rPr>
          <w:b/>
          <w:bCs/>
          <w:sz w:val="24"/>
          <w:szCs w:val="24"/>
        </w:rPr>
        <w:t>I</w:t>
      </w:r>
      <w:r>
        <w:rPr>
          <w:sz w:val="24"/>
          <w:szCs w:val="24"/>
        </w:rPr>
        <w:t xml:space="preserve">nitiative </w:t>
      </w:r>
      <w:r w:rsidR="00C4737D">
        <w:rPr>
          <w:sz w:val="24"/>
          <w:szCs w:val="24"/>
        </w:rPr>
        <w:t>#</w:t>
      </w:r>
      <w:r>
        <w:rPr>
          <w:sz w:val="24"/>
          <w:szCs w:val="24"/>
        </w:rPr>
        <w:t>1935 would restrict the ability of counties to seek the opinions of their voters by eliminating the ability for local governments to place advisory measures on the same ballot as general tax provisions; and</w:t>
      </w:r>
    </w:p>
    <w:p w14:paraId="53EEE133" w14:textId="77777777" w:rsidR="00CF16BD" w:rsidRDefault="00CF16BD" w:rsidP="00CF16BD">
      <w:pPr>
        <w:spacing w:after="0" w:line="240" w:lineRule="auto"/>
        <w:rPr>
          <w:sz w:val="24"/>
          <w:szCs w:val="24"/>
        </w:rPr>
      </w:pPr>
    </w:p>
    <w:p w14:paraId="1FB28264" w14:textId="22EAED7C" w:rsidR="00CF16BD" w:rsidRPr="00CF16BD" w:rsidRDefault="00CF16BD" w:rsidP="00CF16BD">
      <w:pPr>
        <w:spacing w:after="0" w:line="240" w:lineRule="auto"/>
        <w:rPr>
          <w:sz w:val="24"/>
          <w:szCs w:val="24"/>
        </w:rPr>
      </w:pPr>
      <w:r>
        <w:rPr>
          <w:b/>
          <w:bCs/>
          <w:sz w:val="24"/>
          <w:szCs w:val="24"/>
        </w:rPr>
        <w:t>WHEREAS,</w:t>
      </w:r>
      <w:r>
        <w:rPr>
          <w:sz w:val="24"/>
          <w:szCs w:val="24"/>
        </w:rPr>
        <w:t xml:space="preserve"> </w:t>
      </w:r>
      <w:r w:rsidR="0005129A">
        <w:rPr>
          <w:sz w:val="24"/>
          <w:szCs w:val="24"/>
        </w:rPr>
        <w:t>I</w:t>
      </w:r>
      <w:r>
        <w:rPr>
          <w:sz w:val="24"/>
          <w:szCs w:val="24"/>
        </w:rPr>
        <w:t xml:space="preserve">nitiative </w:t>
      </w:r>
      <w:r w:rsidR="00C4737D">
        <w:rPr>
          <w:sz w:val="24"/>
          <w:szCs w:val="24"/>
        </w:rPr>
        <w:t>#</w:t>
      </w:r>
      <w:r>
        <w:rPr>
          <w:sz w:val="24"/>
          <w:szCs w:val="24"/>
        </w:rPr>
        <w:t>1935 would prohibit county charter amendments that provide for any revenue from being submitted to the electorate; and</w:t>
      </w:r>
    </w:p>
    <w:p w14:paraId="0742C81C" w14:textId="77777777" w:rsidR="00CF16BD" w:rsidRDefault="00CF16BD" w:rsidP="00CF16BD">
      <w:pPr>
        <w:spacing w:after="0" w:line="240" w:lineRule="auto"/>
        <w:rPr>
          <w:sz w:val="24"/>
          <w:szCs w:val="24"/>
        </w:rPr>
      </w:pPr>
    </w:p>
    <w:p w14:paraId="1B8975C8" w14:textId="4B27A5FF" w:rsidR="000E132A" w:rsidRDefault="000E132A" w:rsidP="00935651">
      <w:pPr>
        <w:spacing w:after="0" w:line="240" w:lineRule="auto"/>
        <w:rPr>
          <w:sz w:val="24"/>
          <w:szCs w:val="24"/>
        </w:rPr>
      </w:pPr>
      <w:r>
        <w:rPr>
          <w:b/>
          <w:sz w:val="24"/>
          <w:szCs w:val="24"/>
        </w:rPr>
        <w:t>WHEREAS,</w:t>
      </w:r>
      <w:r>
        <w:rPr>
          <w:sz w:val="24"/>
          <w:szCs w:val="24"/>
        </w:rPr>
        <w:t xml:space="preserve"> </w:t>
      </w:r>
      <w:r w:rsidR="0005129A">
        <w:rPr>
          <w:sz w:val="24"/>
          <w:szCs w:val="24"/>
        </w:rPr>
        <w:t>I</w:t>
      </w:r>
      <w:r w:rsidR="00FD2A42">
        <w:rPr>
          <w:sz w:val="24"/>
          <w:szCs w:val="24"/>
        </w:rPr>
        <w:t xml:space="preserve">nitiative </w:t>
      </w:r>
      <w:r w:rsidR="00C4737D">
        <w:rPr>
          <w:sz w:val="24"/>
          <w:szCs w:val="24"/>
        </w:rPr>
        <w:t>#</w:t>
      </w:r>
      <w:r w:rsidR="00FD2A42">
        <w:rPr>
          <w:sz w:val="24"/>
          <w:szCs w:val="24"/>
        </w:rPr>
        <w:t>1935 would impose new standards retroactively on existing laws and measures, endangering upwards of $300 million in revenue already approved by county voters and upwards of $2 billion total for local governments</w:t>
      </w:r>
      <w:r>
        <w:rPr>
          <w:sz w:val="24"/>
          <w:szCs w:val="24"/>
        </w:rPr>
        <w:t>; and</w:t>
      </w:r>
    </w:p>
    <w:p w14:paraId="4C43FBF8" w14:textId="77777777" w:rsidR="00E12541" w:rsidRPr="00117F78" w:rsidRDefault="00E12541" w:rsidP="00935651">
      <w:pPr>
        <w:spacing w:after="0" w:line="240" w:lineRule="auto"/>
        <w:rPr>
          <w:sz w:val="24"/>
          <w:szCs w:val="24"/>
        </w:rPr>
      </w:pPr>
    </w:p>
    <w:p w14:paraId="0E1D9596" w14:textId="70B5F13E" w:rsidR="007A44D1" w:rsidRPr="00CF16BD" w:rsidRDefault="007A44D1" w:rsidP="00CF16BD">
      <w:pPr>
        <w:spacing w:after="0" w:line="240" w:lineRule="auto"/>
        <w:rPr>
          <w:sz w:val="24"/>
          <w:szCs w:val="24"/>
        </w:rPr>
      </w:pPr>
      <w:r w:rsidRPr="00117F78">
        <w:rPr>
          <w:b/>
          <w:sz w:val="24"/>
          <w:szCs w:val="24"/>
        </w:rPr>
        <w:t>WHEREAS,</w:t>
      </w:r>
      <w:r w:rsidRPr="00117F78">
        <w:rPr>
          <w:sz w:val="24"/>
          <w:szCs w:val="24"/>
        </w:rPr>
        <w:t xml:space="preserve"> </w:t>
      </w:r>
      <w:r w:rsidR="0005129A">
        <w:rPr>
          <w:sz w:val="24"/>
          <w:szCs w:val="24"/>
        </w:rPr>
        <w:t>I</w:t>
      </w:r>
      <w:r w:rsidR="00CF16BD">
        <w:rPr>
          <w:sz w:val="24"/>
          <w:szCs w:val="24"/>
        </w:rPr>
        <w:t xml:space="preserve">nitiative </w:t>
      </w:r>
      <w:r w:rsidR="00C4737D">
        <w:rPr>
          <w:sz w:val="24"/>
          <w:szCs w:val="24"/>
        </w:rPr>
        <w:t>#</w:t>
      </w:r>
      <w:r w:rsidR="00CF16BD">
        <w:rPr>
          <w:sz w:val="24"/>
          <w:szCs w:val="24"/>
        </w:rPr>
        <w:t>1935 would</w:t>
      </w:r>
      <w:r w:rsidR="00486152">
        <w:rPr>
          <w:sz w:val="24"/>
          <w:szCs w:val="24"/>
        </w:rPr>
        <w:t xml:space="preserve"> specifically</w:t>
      </w:r>
      <w:r w:rsidR="00CF16BD">
        <w:rPr>
          <w:sz w:val="24"/>
          <w:szCs w:val="24"/>
        </w:rPr>
        <w:t xml:space="preserve"> endanger </w:t>
      </w:r>
      <w:r w:rsidR="00CF16BD" w:rsidRPr="00CF16BD">
        <w:rPr>
          <w:sz w:val="24"/>
          <w:szCs w:val="24"/>
          <w:highlight w:val="yellow"/>
        </w:rPr>
        <w:t>county measure X [name],</w:t>
      </w:r>
      <w:r w:rsidR="00CF16BD">
        <w:rPr>
          <w:sz w:val="24"/>
          <w:szCs w:val="24"/>
        </w:rPr>
        <w:t xml:space="preserve"> which would raise </w:t>
      </w:r>
      <w:r w:rsidR="00CF16BD" w:rsidRPr="00CF16BD">
        <w:rPr>
          <w:sz w:val="24"/>
          <w:szCs w:val="24"/>
          <w:highlight w:val="yellow"/>
        </w:rPr>
        <w:t>[amount] annually to [purpose]</w:t>
      </w:r>
      <w:r w:rsidR="00CF16BD">
        <w:rPr>
          <w:sz w:val="24"/>
          <w:szCs w:val="24"/>
        </w:rPr>
        <w:t xml:space="preserve">; </w:t>
      </w:r>
      <w:r w:rsidRPr="00CF16BD">
        <w:rPr>
          <w:sz w:val="24"/>
          <w:szCs w:val="24"/>
        </w:rPr>
        <w:t>and</w:t>
      </w:r>
    </w:p>
    <w:p w14:paraId="20005364" w14:textId="77777777" w:rsidR="00E12541" w:rsidRPr="00117F78" w:rsidRDefault="00E12541" w:rsidP="00935651">
      <w:pPr>
        <w:spacing w:after="0" w:line="240" w:lineRule="auto"/>
        <w:rPr>
          <w:sz w:val="24"/>
          <w:szCs w:val="24"/>
        </w:rPr>
      </w:pPr>
    </w:p>
    <w:p w14:paraId="5A13A665" w14:textId="26F548DA" w:rsidR="006A4F44" w:rsidRDefault="00E12541" w:rsidP="00935651">
      <w:pPr>
        <w:autoSpaceDE w:val="0"/>
        <w:autoSpaceDN w:val="0"/>
        <w:adjustRightInd w:val="0"/>
        <w:spacing w:after="0" w:line="240" w:lineRule="auto"/>
        <w:rPr>
          <w:sz w:val="24"/>
          <w:szCs w:val="24"/>
        </w:rPr>
      </w:pPr>
      <w:r w:rsidRPr="00117F78">
        <w:rPr>
          <w:b/>
          <w:sz w:val="24"/>
          <w:szCs w:val="24"/>
        </w:rPr>
        <w:t>WHEREAS,</w:t>
      </w:r>
      <w:r w:rsidRPr="00117F78">
        <w:rPr>
          <w:sz w:val="24"/>
          <w:szCs w:val="24"/>
        </w:rPr>
        <w:t xml:space="preserve"> </w:t>
      </w:r>
      <w:r w:rsidR="0005129A">
        <w:rPr>
          <w:sz w:val="24"/>
          <w:szCs w:val="24"/>
        </w:rPr>
        <w:t>by making the changes described above, Initiative #1935</w:t>
      </w:r>
      <w:r w:rsidR="00CF16BD">
        <w:rPr>
          <w:sz w:val="24"/>
          <w:szCs w:val="24"/>
        </w:rPr>
        <w:t xml:space="preserve"> would impair essential government </w:t>
      </w:r>
      <w:r w:rsidR="00486152">
        <w:rPr>
          <w:sz w:val="24"/>
          <w:szCs w:val="24"/>
        </w:rPr>
        <w:t>functions</w:t>
      </w:r>
      <w:r w:rsidR="006A4F44">
        <w:rPr>
          <w:sz w:val="24"/>
          <w:szCs w:val="24"/>
        </w:rPr>
        <w:t>; and</w:t>
      </w:r>
    </w:p>
    <w:p w14:paraId="4B291E15" w14:textId="77777777" w:rsidR="00935651" w:rsidRDefault="00935651" w:rsidP="00935651">
      <w:pPr>
        <w:autoSpaceDE w:val="0"/>
        <w:autoSpaceDN w:val="0"/>
        <w:adjustRightInd w:val="0"/>
        <w:spacing w:after="0" w:line="240" w:lineRule="auto"/>
        <w:rPr>
          <w:sz w:val="24"/>
          <w:szCs w:val="24"/>
        </w:rPr>
      </w:pPr>
    </w:p>
    <w:p w14:paraId="2CDF0269" w14:textId="1CFF92E4" w:rsidR="00E12541" w:rsidRDefault="00E12541" w:rsidP="00935651">
      <w:pPr>
        <w:spacing w:after="0" w:line="240" w:lineRule="auto"/>
        <w:rPr>
          <w:sz w:val="24"/>
          <w:szCs w:val="24"/>
        </w:rPr>
      </w:pPr>
      <w:r w:rsidRPr="00117F78">
        <w:rPr>
          <w:b/>
          <w:sz w:val="24"/>
          <w:szCs w:val="24"/>
        </w:rPr>
        <w:t>THEREFORE BE IT RESOLVED</w:t>
      </w:r>
      <w:r>
        <w:rPr>
          <w:b/>
          <w:sz w:val="24"/>
          <w:szCs w:val="24"/>
        </w:rPr>
        <w:t>,</w:t>
      </w:r>
      <w:r w:rsidRPr="00117F78">
        <w:rPr>
          <w:sz w:val="24"/>
          <w:szCs w:val="24"/>
        </w:rPr>
        <w:t xml:space="preserve"> that the </w:t>
      </w:r>
      <w:r w:rsidRPr="00117F78">
        <w:rPr>
          <w:sz w:val="24"/>
          <w:szCs w:val="24"/>
          <w:highlight w:val="yellow"/>
        </w:rPr>
        <w:t>County of [NAME]</w:t>
      </w:r>
      <w:r w:rsidRPr="00117F78">
        <w:rPr>
          <w:sz w:val="24"/>
          <w:szCs w:val="24"/>
        </w:rPr>
        <w:t xml:space="preserve"> hereby opposes </w:t>
      </w:r>
      <w:r w:rsidR="0005129A">
        <w:rPr>
          <w:sz w:val="24"/>
          <w:szCs w:val="24"/>
        </w:rPr>
        <w:t>I</w:t>
      </w:r>
      <w:r w:rsidR="00CF16BD">
        <w:rPr>
          <w:sz w:val="24"/>
          <w:szCs w:val="24"/>
        </w:rPr>
        <w:t xml:space="preserve">nitiative </w:t>
      </w:r>
      <w:r w:rsidR="00C4737D">
        <w:rPr>
          <w:sz w:val="24"/>
          <w:szCs w:val="24"/>
        </w:rPr>
        <w:t>#</w:t>
      </w:r>
      <w:r w:rsidR="00CF16BD">
        <w:rPr>
          <w:sz w:val="24"/>
          <w:szCs w:val="24"/>
        </w:rPr>
        <w:t>1935, known as the “Taxpayer Protection and Government Accountability Act,”</w:t>
      </w:r>
      <w:r w:rsidRPr="00117F78">
        <w:rPr>
          <w:sz w:val="24"/>
          <w:szCs w:val="24"/>
        </w:rPr>
        <w:t>; and</w:t>
      </w:r>
    </w:p>
    <w:p w14:paraId="026C31F1" w14:textId="77777777" w:rsidR="00E12541" w:rsidRPr="00117F78" w:rsidRDefault="00E12541" w:rsidP="00935651">
      <w:pPr>
        <w:spacing w:after="0" w:line="240" w:lineRule="auto"/>
        <w:rPr>
          <w:sz w:val="24"/>
          <w:szCs w:val="24"/>
        </w:rPr>
      </w:pPr>
    </w:p>
    <w:p w14:paraId="0BC49C15" w14:textId="31542700" w:rsidR="00E12541" w:rsidRDefault="00E12541" w:rsidP="00935651">
      <w:pPr>
        <w:spacing w:after="0" w:line="240" w:lineRule="auto"/>
        <w:rPr>
          <w:sz w:val="24"/>
          <w:szCs w:val="24"/>
        </w:rPr>
      </w:pPr>
      <w:r w:rsidRPr="00117F78">
        <w:rPr>
          <w:b/>
          <w:sz w:val="24"/>
          <w:szCs w:val="24"/>
        </w:rPr>
        <w:t>THEREFORE BE IT FURTHER RESOLVED</w:t>
      </w:r>
      <w:r>
        <w:rPr>
          <w:b/>
          <w:sz w:val="24"/>
          <w:szCs w:val="24"/>
        </w:rPr>
        <w:t>,</w:t>
      </w:r>
      <w:r w:rsidRPr="00117F78">
        <w:rPr>
          <w:sz w:val="24"/>
          <w:szCs w:val="24"/>
        </w:rPr>
        <w:t xml:space="preserve"> that the </w:t>
      </w:r>
      <w:r w:rsidRPr="00117F78">
        <w:rPr>
          <w:sz w:val="24"/>
          <w:szCs w:val="24"/>
          <w:highlight w:val="yellow"/>
        </w:rPr>
        <w:t>County of [NAME]</w:t>
      </w:r>
      <w:r w:rsidRPr="00117F78">
        <w:rPr>
          <w:sz w:val="24"/>
          <w:szCs w:val="24"/>
        </w:rPr>
        <w:t xml:space="preserve"> can be listed as a member of the </w:t>
      </w:r>
      <w:r w:rsidR="000553DB">
        <w:rPr>
          <w:sz w:val="24"/>
          <w:szCs w:val="24"/>
        </w:rPr>
        <w:t xml:space="preserve">No on </w:t>
      </w:r>
      <w:r w:rsidR="00CF16BD">
        <w:rPr>
          <w:sz w:val="24"/>
          <w:szCs w:val="24"/>
        </w:rPr>
        <w:t xml:space="preserve">Initiative </w:t>
      </w:r>
      <w:r w:rsidR="00C4737D">
        <w:rPr>
          <w:sz w:val="24"/>
          <w:szCs w:val="24"/>
        </w:rPr>
        <w:t>#</w:t>
      </w:r>
      <w:r w:rsidR="00CF16BD">
        <w:rPr>
          <w:sz w:val="24"/>
          <w:szCs w:val="24"/>
        </w:rPr>
        <w:t>1935</w:t>
      </w:r>
      <w:r w:rsidR="000553DB">
        <w:rPr>
          <w:sz w:val="24"/>
          <w:szCs w:val="24"/>
        </w:rPr>
        <w:t xml:space="preserve"> coalition</w:t>
      </w:r>
      <w:r w:rsidRPr="00117F78">
        <w:rPr>
          <w:sz w:val="24"/>
          <w:szCs w:val="24"/>
        </w:rPr>
        <w:t>, a diverse coalition of local government</w:t>
      </w:r>
      <w:r w:rsidR="00DB0782">
        <w:rPr>
          <w:sz w:val="24"/>
          <w:szCs w:val="24"/>
        </w:rPr>
        <w:t>s</w:t>
      </w:r>
      <w:r w:rsidRPr="00117F78">
        <w:rPr>
          <w:sz w:val="24"/>
          <w:szCs w:val="24"/>
        </w:rPr>
        <w:t>,</w:t>
      </w:r>
      <w:r w:rsidR="00DB0782">
        <w:rPr>
          <w:sz w:val="24"/>
          <w:szCs w:val="24"/>
        </w:rPr>
        <w:t xml:space="preserve"> public safety organizations,</w:t>
      </w:r>
      <w:r w:rsidRPr="00117F78">
        <w:rPr>
          <w:sz w:val="24"/>
          <w:szCs w:val="24"/>
        </w:rPr>
        <w:t xml:space="preserve"> business, labor, and other organizations throughout the state</w:t>
      </w:r>
      <w:r w:rsidR="000553DB">
        <w:rPr>
          <w:sz w:val="24"/>
          <w:szCs w:val="24"/>
        </w:rPr>
        <w:t xml:space="preserve">. </w:t>
      </w:r>
      <w:r w:rsidRPr="00117F78">
        <w:rPr>
          <w:sz w:val="24"/>
          <w:szCs w:val="24"/>
        </w:rPr>
        <w:t xml:space="preserve">   </w:t>
      </w:r>
    </w:p>
    <w:p w14:paraId="6DF0C0C9" w14:textId="77777777" w:rsidR="000553DB" w:rsidRPr="00117F78" w:rsidRDefault="000553DB" w:rsidP="00935651">
      <w:pPr>
        <w:spacing w:after="0" w:line="240" w:lineRule="auto"/>
        <w:rPr>
          <w:sz w:val="24"/>
          <w:szCs w:val="24"/>
        </w:rPr>
      </w:pPr>
    </w:p>
    <w:p w14:paraId="4820CF00" w14:textId="0610C4CD" w:rsidR="00E12541" w:rsidRPr="00C922E7" w:rsidRDefault="000553DB" w:rsidP="00935651">
      <w:pPr>
        <w:spacing w:after="0" w:line="240" w:lineRule="auto"/>
        <w:rPr>
          <w:sz w:val="24"/>
          <w:szCs w:val="24"/>
        </w:rPr>
      </w:pPr>
      <w:r>
        <w:rPr>
          <w:sz w:val="24"/>
          <w:szCs w:val="24"/>
        </w:rPr>
        <w:t xml:space="preserve">PASSED, APPROVED, AND </w:t>
      </w:r>
      <w:r w:rsidR="00E12541" w:rsidRPr="00C922E7">
        <w:rPr>
          <w:sz w:val="24"/>
          <w:szCs w:val="24"/>
        </w:rPr>
        <w:t xml:space="preserve">ADOPTED </w:t>
      </w:r>
      <w:r w:rsidR="00E12541">
        <w:rPr>
          <w:sz w:val="24"/>
          <w:szCs w:val="24"/>
        </w:rPr>
        <w:t>this day _____ of _____, 20</w:t>
      </w:r>
      <w:r w:rsidR="00282267">
        <w:rPr>
          <w:sz w:val="24"/>
          <w:szCs w:val="24"/>
        </w:rPr>
        <w:t>24</w:t>
      </w:r>
      <w:r w:rsidR="00E12541" w:rsidRPr="00C922E7">
        <w:rPr>
          <w:sz w:val="24"/>
          <w:szCs w:val="24"/>
        </w:rPr>
        <w:t>.</w:t>
      </w:r>
    </w:p>
    <w:p w14:paraId="2DB20B7E" w14:textId="77777777" w:rsidR="00E12541" w:rsidRDefault="00E12541"/>
    <w:sectPr w:rsidR="00E125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E116A6"/>
    <w:multiLevelType w:val="hybridMultilevel"/>
    <w:tmpl w:val="4BAEBD1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16cid:durableId="15414741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12541"/>
    <w:rsid w:val="000400A1"/>
    <w:rsid w:val="0005129A"/>
    <w:rsid w:val="000553DB"/>
    <w:rsid w:val="00091353"/>
    <w:rsid w:val="000E132A"/>
    <w:rsid w:val="00100C0D"/>
    <w:rsid w:val="00170E65"/>
    <w:rsid w:val="001B689F"/>
    <w:rsid w:val="001D229C"/>
    <w:rsid w:val="00220F38"/>
    <w:rsid w:val="00282267"/>
    <w:rsid w:val="003332EC"/>
    <w:rsid w:val="00486152"/>
    <w:rsid w:val="006A4F44"/>
    <w:rsid w:val="006F0FB8"/>
    <w:rsid w:val="00723FC7"/>
    <w:rsid w:val="00795A88"/>
    <w:rsid w:val="007A44D1"/>
    <w:rsid w:val="007D7934"/>
    <w:rsid w:val="00935651"/>
    <w:rsid w:val="009B4E42"/>
    <w:rsid w:val="00B9600B"/>
    <w:rsid w:val="00BA106B"/>
    <w:rsid w:val="00C4737D"/>
    <w:rsid w:val="00CF16BD"/>
    <w:rsid w:val="00D24838"/>
    <w:rsid w:val="00DB0782"/>
    <w:rsid w:val="00E12541"/>
    <w:rsid w:val="00FD2A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0EAA7"/>
  <w15:docId w15:val="{F5067344-9021-42B3-BBF0-28F150B8A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2541"/>
    <w:pPr>
      <w:ind w:left="720"/>
      <w:contextualSpacing/>
    </w:pPr>
  </w:style>
  <w:style w:type="character" w:styleId="Hyperlink">
    <w:name w:val="Hyperlink"/>
    <w:basedOn w:val="DefaultParagraphFont"/>
    <w:uiPriority w:val="99"/>
    <w:unhideWhenUsed/>
    <w:rsid w:val="000553DB"/>
    <w:rPr>
      <w:color w:val="0563C1" w:themeColor="hyperlink"/>
      <w:u w:val="single"/>
    </w:rPr>
  </w:style>
  <w:style w:type="character" w:customStyle="1" w:styleId="UnresolvedMention1">
    <w:name w:val="Unresolved Mention1"/>
    <w:basedOn w:val="DefaultParagraphFont"/>
    <w:uiPriority w:val="99"/>
    <w:semiHidden/>
    <w:unhideWhenUsed/>
    <w:rsid w:val="000553DB"/>
    <w:rPr>
      <w:color w:val="605E5C"/>
      <w:shd w:val="clear" w:color="auto" w:fill="E1DFDD"/>
    </w:rPr>
  </w:style>
  <w:style w:type="character" w:styleId="CommentReference">
    <w:name w:val="annotation reference"/>
    <w:basedOn w:val="DefaultParagraphFont"/>
    <w:uiPriority w:val="99"/>
    <w:semiHidden/>
    <w:unhideWhenUsed/>
    <w:rsid w:val="007A44D1"/>
    <w:rPr>
      <w:sz w:val="16"/>
      <w:szCs w:val="16"/>
    </w:rPr>
  </w:style>
  <w:style w:type="paragraph" w:styleId="CommentText">
    <w:name w:val="annotation text"/>
    <w:basedOn w:val="Normal"/>
    <w:link w:val="CommentTextChar"/>
    <w:uiPriority w:val="99"/>
    <w:semiHidden/>
    <w:unhideWhenUsed/>
    <w:rsid w:val="007A44D1"/>
    <w:pPr>
      <w:spacing w:line="240" w:lineRule="auto"/>
    </w:pPr>
    <w:rPr>
      <w:sz w:val="20"/>
      <w:szCs w:val="20"/>
    </w:rPr>
  </w:style>
  <w:style w:type="character" w:customStyle="1" w:styleId="CommentTextChar">
    <w:name w:val="Comment Text Char"/>
    <w:basedOn w:val="DefaultParagraphFont"/>
    <w:link w:val="CommentText"/>
    <w:uiPriority w:val="99"/>
    <w:semiHidden/>
    <w:rsid w:val="007A44D1"/>
    <w:rPr>
      <w:sz w:val="20"/>
      <w:szCs w:val="20"/>
    </w:rPr>
  </w:style>
  <w:style w:type="paragraph" w:styleId="CommentSubject">
    <w:name w:val="annotation subject"/>
    <w:basedOn w:val="CommentText"/>
    <w:next w:val="CommentText"/>
    <w:link w:val="CommentSubjectChar"/>
    <w:uiPriority w:val="99"/>
    <w:semiHidden/>
    <w:unhideWhenUsed/>
    <w:rsid w:val="007A44D1"/>
    <w:rPr>
      <w:b/>
      <w:bCs/>
    </w:rPr>
  </w:style>
  <w:style w:type="character" w:customStyle="1" w:styleId="CommentSubjectChar">
    <w:name w:val="Comment Subject Char"/>
    <w:basedOn w:val="CommentTextChar"/>
    <w:link w:val="CommentSubject"/>
    <w:uiPriority w:val="99"/>
    <w:semiHidden/>
    <w:rsid w:val="007A44D1"/>
    <w:rPr>
      <w:b/>
      <w:bCs/>
      <w:sz w:val="20"/>
      <w:szCs w:val="20"/>
    </w:rPr>
  </w:style>
  <w:style w:type="paragraph" w:styleId="BalloonText">
    <w:name w:val="Balloon Text"/>
    <w:basedOn w:val="Normal"/>
    <w:link w:val="BalloonTextChar"/>
    <w:uiPriority w:val="99"/>
    <w:semiHidden/>
    <w:unhideWhenUsed/>
    <w:rsid w:val="007A44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44D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0289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325</Words>
  <Characters>1858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 Lamirande</dc:creator>
  <cp:lastModifiedBy>Eric Lawyer</cp:lastModifiedBy>
  <cp:revision>6</cp:revision>
  <dcterms:created xsi:type="dcterms:W3CDTF">2018-07-16T23:49:00Z</dcterms:created>
  <dcterms:modified xsi:type="dcterms:W3CDTF">2024-03-31T21:21:00Z</dcterms:modified>
</cp:coreProperties>
</file>